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7BF63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B7580B">
        <w:rPr>
          <w:b/>
          <w:noProof/>
          <w:sz w:val="24"/>
        </w:rPr>
        <w:t>60</w:t>
      </w:r>
      <w:r>
        <w:rPr>
          <w:b/>
          <w:i/>
          <w:noProof/>
          <w:sz w:val="28"/>
        </w:rPr>
        <w:tab/>
      </w:r>
      <w:r w:rsidR="00FC548C" w:rsidRPr="00FC548C">
        <w:rPr>
          <w:b/>
          <w:i/>
          <w:noProof/>
          <w:sz w:val="28"/>
        </w:rPr>
        <w:t>S2-23</w:t>
      </w:r>
      <w:r w:rsidR="0051071D">
        <w:rPr>
          <w:b/>
          <w:i/>
          <w:noProof/>
          <w:sz w:val="28"/>
        </w:rPr>
        <w:t>12977</w:t>
      </w:r>
    </w:p>
    <w:p w14:paraId="7CB45193" w14:textId="62889AF5" w:rsidR="001E41F3" w:rsidRDefault="00B7580B" w:rsidP="00CD61B0">
      <w:pPr>
        <w:pStyle w:val="CRCoverPage"/>
        <w:tabs>
          <w:tab w:val="right" w:pos="5103"/>
          <w:tab w:val="right" w:pos="9639"/>
        </w:tabs>
        <w:outlineLvl w:val="0"/>
        <w:rPr>
          <w:b/>
          <w:noProof/>
          <w:sz w:val="24"/>
        </w:rPr>
      </w:pPr>
      <w:r>
        <w:rPr>
          <w:b/>
          <w:noProof/>
          <w:sz w:val="24"/>
        </w:rPr>
        <w:t>13</w:t>
      </w:r>
      <w:r w:rsidR="00F8516E" w:rsidRPr="009A5447">
        <w:rPr>
          <w:b/>
          <w:noProof/>
          <w:sz w:val="24"/>
        </w:rPr>
        <w:t xml:space="preserve"> </w:t>
      </w:r>
      <w:r>
        <w:rPr>
          <w:b/>
          <w:noProof/>
          <w:sz w:val="24"/>
        </w:rPr>
        <w:t>–</w:t>
      </w:r>
      <w:r w:rsidR="00F8516E" w:rsidRPr="009A5447">
        <w:rPr>
          <w:b/>
          <w:noProof/>
          <w:sz w:val="24"/>
        </w:rPr>
        <w:t xml:space="preserve"> </w:t>
      </w:r>
      <w:r>
        <w:rPr>
          <w:b/>
          <w:noProof/>
          <w:sz w:val="24"/>
        </w:rPr>
        <w:t>17 Nov</w:t>
      </w:r>
      <w:r w:rsidR="00F8516E" w:rsidRPr="009A5447">
        <w:rPr>
          <w:b/>
          <w:noProof/>
          <w:sz w:val="24"/>
        </w:rPr>
        <w:t xml:space="preserve">, 2023, </w:t>
      </w:r>
      <w:r>
        <w:rPr>
          <w:b/>
          <w:noProof/>
          <w:sz w:val="24"/>
        </w:rPr>
        <w:t>Chicago, US</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Pr>
          <w:rFonts w:cs="Arial"/>
          <w:b/>
          <w:bCs/>
          <w:color w:val="0000FF"/>
        </w:rPr>
        <w:t xml:space="preserve">9347 rev of </w:t>
      </w:r>
      <w:r w:rsidR="00F8516E">
        <w:rPr>
          <w:rFonts w:cs="Arial"/>
          <w:b/>
          <w:bCs/>
          <w:color w:val="0000FF"/>
        </w:rPr>
        <w:t>7339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120E0" w:rsidR="001E41F3" w:rsidRPr="00410371" w:rsidRDefault="008C53CF" w:rsidP="00547111">
            <w:pPr>
              <w:pStyle w:val="CRCoverPage"/>
              <w:spacing w:after="0"/>
              <w:rPr>
                <w:noProof/>
              </w:rPr>
            </w:pPr>
            <w:r>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54388" w:rsidR="001E41F3" w:rsidRPr="00264004" w:rsidRDefault="0051071D" w:rsidP="00E13F3D">
            <w:pPr>
              <w:pStyle w:val="CRCoverPage"/>
              <w:spacing w:after="0"/>
              <w:jc w:val="center"/>
              <w:rPr>
                <w:b/>
                <w:noProof/>
              </w:rPr>
            </w:pPr>
            <w:r>
              <w:rPr>
                <w:b/>
                <w:noProof/>
                <w:sz w:val="28"/>
              </w:rPr>
              <w:t>2</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027CE837"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51071D">
              <w:rPr>
                <w:b/>
                <w:noProof/>
                <w:sz w:val="28"/>
              </w:rPr>
              <w:t>3</w:t>
            </w:r>
            <w:r w:rsidRPr="00264004">
              <w:rPr>
                <w:b/>
                <w:noProof/>
                <w:sz w:val="28"/>
              </w:rPr>
              <w:t>.</w:t>
            </w:r>
            <w:r w:rsidR="005107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5DCD1" w:rsidR="001E41F3" w:rsidRDefault="00F8516E">
            <w:pPr>
              <w:pStyle w:val="CRCoverPage"/>
              <w:spacing w:after="0"/>
              <w:ind w:left="100"/>
              <w:rPr>
                <w:noProof/>
                <w:lang w:eastAsia="zh-CN"/>
              </w:rPr>
            </w:pPr>
            <w:r>
              <w:rPr>
                <w:noProof/>
                <w:lang w:eastAsia="zh-CN"/>
              </w:rPr>
              <w:t>Correction for</w:t>
            </w:r>
            <w:r w:rsidR="00117FD0">
              <w:rPr>
                <w:noProof/>
                <w:lang w:eastAsia="zh-CN"/>
              </w:rPr>
              <w:t xml:space="preserve"> </w:t>
            </w:r>
            <w:r w:rsidR="00117FD0">
              <w:t>Non-3GPP QoS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4618AECE"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515585">
              <w:rPr>
                <w:noProof/>
              </w:rPr>
              <w:t>11</w:t>
            </w:r>
            <w:r w:rsidRPr="00EE51BD">
              <w:rPr>
                <w:noProof/>
              </w:rPr>
              <w:t>-</w:t>
            </w:r>
            <w:r w:rsidR="00F8516E">
              <w:rPr>
                <w:noProof/>
              </w:rPr>
              <w:t>0</w:t>
            </w:r>
            <w:r w:rsidR="0051558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701FA" w14:textId="45440ADC" w:rsidR="00527541" w:rsidRDefault="00014EE0" w:rsidP="007C3470">
            <w:pPr>
              <w:keepNext/>
              <w:keepLines/>
              <w:numPr>
                <w:ilvl w:val="5"/>
                <w:numId w:val="0"/>
              </w:numPr>
              <w:tabs>
                <w:tab w:val="left" w:pos="2184"/>
              </w:tabs>
              <w:overflowPunct w:val="0"/>
              <w:autoSpaceDE w:val="0"/>
              <w:autoSpaceDN w:val="0"/>
              <w:adjustRightInd w:val="0"/>
              <w:spacing w:before="120"/>
              <w:textAlignment w:val="baseline"/>
              <w:outlineLvl w:val="5"/>
              <w:rPr>
                <w:rFonts w:ascii="Arial" w:eastAsia="Times New Roman" w:hAnsi="Arial"/>
                <w:lang w:eastAsia="x-none"/>
              </w:rPr>
            </w:pPr>
            <w:bookmarkStart w:id="1" w:name="_Toc20232773"/>
            <w:bookmarkStart w:id="2" w:name="_Toc27746876"/>
            <w:bookmarkStart w:id="3" w:name="_Toc36213059"/>
            <w:bookmarkStart w:id="4" w:name="_Toc36657236"/>
            <w:bookmarkStart w:id="5" w:name="_Toc45286900"/>
            <w:bookmarkStart w:id="6" w:name="_Toc51948169"/>
            <w:bookmarkStart w:id="7" w:name="_Toc51949261"/>
            <w:bookmarkStart w:id="8" w:name="_Toc123901618"/>
            <w:r>
              <w:rPr>
                <w:rFonts w:ascii="Arial" w:eastAsia="Times New Roman" w:hAnsi="Arial"/>
                <w:lang w:eastAsia="x-none"/>
              </w:rPr>
              <w:t xml:space="preserve">As in </w:t>
            </w:r>
            <w:r w:rsidR="00A47EA5">
              <w:rPr>
                <w:rFonts w:ascii="Arial" w:eastAsia="Times New Roman" w:hAnsi="Arial"/>
                <w:lang w:eastAsia="x-none"/>
              </w:rPr>
              <w:t xml:space="preserve">TS </w:t>
            </w:r>
            <w:r>
              <w:rPr>
                <w:rFonts w:ascii="Arial" w:eastAsia="Times New Roman" w:hAnsi="Arial"/>
                <w:lang w:eastAsia="x-none"/>
              </w:rPr>
              <w:t>24.501</w:t>
            </w:r>
            <w:r w:rsidR="00527541">
              <w:rPr>
                <w:rFonts w:ascii="Arial" w:eastAsia="Times New Roman" w:hAnsi="Arial"/>
                <w:lang w:eastAsia="x-none"/>
              </w:rPr>
              <w:t>, when SMF provides the QoS</w:t>
            </w:r>
            <w:r w:rsidR="007C3470">
              <w:rPr>
                <w:rFonts w:ascii="Arial" w:eastAsia="Times New Roman" w:hAnsi="Arial"/>
                <w:lang w:eastAsia="x-none"/>
              </w:rPr>
              <w:t xml:space="preserve"> flow </w:t>
            </w:r>
            <w:proofErr w:type="spellStart"/>
            <w:r w:rsidR="007C3470">
              <w:rPr>
                <w:rFonts w:ascii="Arial" w:eastAsia="Times New Roman" w:hAnsi="Arial"/>
                <w:lang w:eastAsia="x-none"/>
              </w:rPr>
              <w:t>descritions</w:t>
            </w:r>
            <w:proofErr w:type="spellEnd"/>
            <w:r w:rsidR="007C3470">
              <w:rPr>
                <w:rFonts w:ascii="Arial" w:eastAsia="Times New Roman" w:hAnsi="Arial"/>
                <w:lang w:eastAsia="x-none"/>
              </w:rPr>
              <w:t xml:space="preserve"> to UE which contains the following information: </w:t>
            </w:r>
            <w:r w:rsidR="00527541">
              <w:rPr>
                <w:rFonts w:ascii="Arial" w:eastAsia="Times New Roman" w:hAnsi="Arial"/>
                <w:lang w:eastAsia="x-none"/>
              </w:rPr>
              <w:t xml:space="preserve"> </w:t>
            </w:r>
          </w:p>
          <w:p w14:paraId="3E8254A6" w14:textId="6840B34B" w:rsidR="00014EE0" w:rsidRPr="00014EE0" w:rsidRDefault="00014EE0" w:rsidP="007C3470">
            <w:pPr>
              <w:keepNext/>
              <w:keepLines/>
              <w:numPr>
                <w:ilvl w:val="5"/>
                <w:numId w:val="0"/>
              </w:numPr>
              <w:tabs>
                <w:tab w:val="left" w:pos="2184"/>
              </w:tabs>
              <w:overflowPunct w:val="0"/>
              <w:autoSpaceDE w:val="0"/>
              <w:autoSpaceDN w:val="0"/>
              <w:adjustRightInd w:val="0"/>
              <w:spacing w:before="120"/>
              <w:textAlignment w:val="baseline"/>
              <w:outlineLvl w:val="5"/>
              <w:rPr>
                <w:rFonts w:ascii="Arial" w:eastAsia="Times New Roman" w:hAnsi="Arial"/>
                <w:lang w:eastAsia="x-none"/>
              </w:rPr>
            </w:pPr>
            <w:r w:rsidRPr="00014EE0">
              <w:rPr>
                <w:rFonts w:ascii="Arial" w:eastAsia="Times New Roman" w:hAnsi="Arial"/>
                <w:lang w:eastAsia="x-none"/>
              </w:rPr>
              <w:t>6.2.5.1.1.4</w:t>
            </w:r>
            <w:r w:rsidR="007C3470">
              <w:rPr>
                <w:rFonts w:ascii="Arial" w:eastAsia="Times New Roman" w:hAnsi="Arial"/>
                <w:lang w:eastAsia="x-none"/>
              </w:rPr>
              <w:t xml:space="preserve"> </w:t>
            </w:r>
            <w:r w:rsidRPr="00014EE0">
              <w:rPr>
                <w:rFonts w:ascii="Arial" w:eastAsia="Times New Roman" w:hAnsi="Arial"/>
                <w:lang w:eastAsia="x-none"/>
              </w:rPr>
              <w:t>QoS flow descriptions</w:t>
            </w:r>
            <w:bookmarkEnd w:id="1"/>
            <w:bookmarkEnd w:id="2"/>
            <w:bookmarkEnd w:id="3"/>
            <w:bookmarkEnd w:id="4"/>
            <w:bookmarkEnd w:id="5"/>
            <w:bookmarkEnd w:id="6"/>
            <w:bookmarkEnd w:id="7"/>
            <w:bookmarkEnd w:id="8"/>
          </w:p>
          <w:p w14:paraId="28F64783" w14:textId="77777777" w:rsidR="00014EE0" w:rsidRPr="00014EE0" w:rsidRDefault="00014EE0" w:rsidP="00014EE0">
            <w:pPr>
              <w:overflowPunct w:val="0"/>
              <w:autoSpaceDE w:val="0"/>
              <w:autoSpaceDN w:val="0"/>
              <w:adjustRightInd w:val="0"/>
              <w:textAlignment w:val="baseline"/>
              <w:rPr>
                <w:rFonts w:eastAsia="Times New Roman"/>
                <w:noProof/>
                <w:lang w:val="en-US" w:eastAsia="en-GB"/>
              </w:rPr>
            </w:pPr>
            <w:r w:rsidRPr="00014EE0">
              <w:rPr>
                <w:rFonts w:eastAsia="Times New Roman"/>
                <w:noProof/>
                <w:lang w:val="en-US" w:eastAsia="en-GB"/>
              </w:rPr>
              <w:t>The network can also provide the UE with one or more QoS flow descriptions associated with a PDU session at the PDU session establishment or at the PDU session modification.</w:t>
            </w:r>
          </w:p>
          <w:p w14:paraId="0B2232F3" w14:textId="77777777" w:rsidR="00014EE0" w:rsidRPr="00014EE0" w:rsidRDefault="00014EE0" w:rsidP="00014EE0">
            <w:pPr>
              <w:overflowPunct w:val="0"/>
              <w:autoSpaceDE w:val="0"/>
              <w:autoSpaceDN w:val="0"/>
              <w:adjustRightInd w:val="0"/>
              <w:textAlignment w:val="baseline"/>
              <w:rPr>
                <w:rFonts w:eastAsia="Times New Roman"/>
                <w:lang w:eastAsia="en-GB"/>
              </w:rPr>
            </w:pPr>
            <w:r w:rsidRPr="00014EE0">
              <w:rPr>
                <w:rFonts w:eastAsia="Times New Roman"/>
                <w:lang w:eastAsia="en-GB"/>
              </w:rPr>
              <w:t xml:space="preserve">Each </w:t>
            </w:r>
            <w:r w:rsidRPr="00014EE0">
              <w:rPr>
                <w:rFonts w:eastAsia="Times New Roman"/>
                <w:noProof/>
                <w:lang w:val="en-US" w:eastAsia="en-GB"/>
              </w:rPr>
              <w:t>QoS flow description</w:t>
            </w:r>
            <w:r w:rsidRPr="00014EE0">
              <w:rPr>
                <w:rFonts w:eastAsia="Times New Roman"/>
                <w:lang w:eastAsia="en-GB"/>
              </w:rPr>
              <w:t xml:space="preserve"> contains:</w:t>
            </w:r>
          </w:p>
          <w:p w14:paraId="3A095D42" w14:textId="77777777" w:rsidR="00014EE0" w:rsidRPr="00014EE0" w:rsidRDefault="00014EE0" w:rsidP="00014EE0">
            <w:pPr>
              <w:overflowPunct w:val="0"/>
              <w:autoSpaceDE w:val="0"/>
              <w:autoSpaceDN w:val="0"/>
              <w:adjustRightInd w:val="0"/>
              <w:ind w:left="568" w:hanging="284"/>
              <w:textAlignment w:val="baseline"/>
              <w:rPr>
                <w:rFonts w:eastAsia="Times New Roman"/>
                <w:noProof/>
                <w:lang w:val="en-US" w:eastAsia="en-GB"/>
              </w:rPr>
            </w:pPr>
            <w:r w:rsidRPr="00014EE0">
              <w:rPr>
                <w:rFonts w:eastAsia="Times New Roman"/>
                <w:noProof/>
                <w:lang w:val="en-US" w:eastAsia="en-GB"/>
              </w:rPr>
              <w:t>a)</w:t>
            </w:r>
            <w:r w:rsidRPr="00014EE0">
              <w:rPr>
                <w:rFonts w:eastAsia="Times New Roman"/>
                <w:noProof/>
                <w:lang w:val="en-US" w:eastAsia="en-GB"/>
              </w:rPr>
              <w:tab/>
              <w:t>a QoS flow identifier (QFI);</w:t>
            </w:r>
          </w:p>
          <w:p w14:paraId="144B83AC" w14:textId="77777777" w:rsidR="00014EE0" w:rsidRPr="00014EE0" w:rsidRDefault="00014EE0" w:rsidP="00014EE0">
            <w:pPr>
              <w:overflowPunct w:val="0"/>
              <w:autoSpaceDE w:val="0"/>
              <w:autoSpaceDN w:val="0"/>
              <w:adjustRightInd w:val="0"/>
              <w:ind w:left="568" w:hanging="284"/>
              <w:textAlignment w:val="baseline"/>
              <w:rPr>
                <w:rFonts w:eastAsia="Times New Roman"/>
                <w:noProof/>
                <w:lang w:val="en-US" w:eastAsia="en-GB"/>
              </w:rPr>
            </w:pPr>
            <w:r w:rsidRPr="00014EE0">
              <w:rPr>
                <w:rFonts w:eastAsia="Times New Roman"/>
                <w:noProof/>
                <w:lang w:val="en-US" w:eastAsia="en-GB"/>
              </w:rPr>
              <w:t>b)</w:t>
            </w:r>
            <w:r w:rsidRPr="00014EE0">
              <w:rPr>
                <w:rFonts w:eastAsia="Times New Roman"/>
                <w:noProof/>
                <w:lang w:val="en-US" w:eastAsia="en-GB"/>
              </w:rPr>
              <w:tab/>
              <w:t>if the flow is a GBR QoS flow:</w:t>
            </w:r>
          </w:p>
          <w:p w14:paraId="30071708"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1)</w:t>
            </w:r>
            <w:r w:rsidRPr="00014EE0">
              <w:rPr>
                <w:rFonts w:eastAsia="Times New Roman"/>
                <w:noProof/>
                <w:lang w:val="en-US" w:eastAsia="en-GB"/>
              </w:rPr>
              <w:tab/>
              <w:t xml:space="preserve">Guaranteed flow bit rate </w:t>
            </w:r>
            <w:r w:rsidRPr="00F8516E">
              <w:rPr>
                <w:rFonts w:eastAsia="Times New Roman"/>
                <w:noProof/>
                <w:highlight w:val="cyan"/>
                <w:lang w:val="en-US" w:eastAsia="en-GB"/>
              </w:rPr>
              <w:t>(GFBR)</w:t>
            </w:r>
            <w:r w:rsidRPr="00014EE0">
              <w:rPr>
                <w:rFonts w:eastAsia="Times New Roman"/>
                <w:noProof/>
                <w:lang w:val="en-US" w:eastAsia="en-GB"/>
              </w:rPr>
              <w:t xml:space="preserve"> for UL;</w:t>
            </w:r>
          </w:p>
          <w:p w14:paraId="1B0B5491"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2)</w:t>
            </w:r>
            <w:r w:rsidRPr="00014EE0">
              <w:rPr>
                <w:rFonts w:eastAsia="Times New Roman"/>
                <w:noProof/>
                <w:lang w:val="en-US" w:eastAsia="en-GB"/>
              </w:rPr>
              <w:tab/>
              <w:t>Guaranteed flow bit rate (</w:t>
            </w:r>
            <w:r w:rsidRPr="00F8516E">
              <w:rPr>
                <w:rFonts w:eastAsia="Times New Roman"/>
                <w:noProof/>
                <w:highlight w:val="cyan"/>
                <w:lang w:val="en-US" w:eastAsia="en-GB"/>
              </w:rPr>
              <w:t>GFBR</w:t>
            </w:r>
            <w:r w:rsidRPr="00014EE0">
              <w:rPr>
                <w:rFonts w:eastAsia="Times New Roman"/>
                <w:noProof/>
                <w:lang w:val="en-US" w:eastAsia="en-GB"/>
              </w:rPr>
              <w:t>) for DL;</w:t>
            </w:r>
          </w:p>
          <w:p w14:paraId="1CB7FD2B"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3)</w:t>
            </w:r>
            <w:r w:rsidRPr="00014EE0">
              <w:rPr>
                <w:rFonts w:eastAsia="Times New Roman"/>
                <w:noProof/>
                <w:lang w:val="en-US" w:eastAsia="en-GB"/>
              </w:rPr>
              <w:tab/>
              <w:t>Maximum flow bit rate (</w:t>
            </w:r>
            <w:r w:rsidRPr="00F8516E">
              <w:rPr>
                <w:rFonts w:eastAsia="Times New Roman"/>
                <w:noProof/>
                <w:highlight w:val="cyan"/>
                <w:lang w:val="en-US" w:eastAsia="en-GB"/>
              </w:rPr>
              <w:t>MFBR</w:t>
            </w:r>
            <w:r w:rsidRPr="00014EE0">
              <w:rPr>
                <w:rFonts w:eastAsia="Times New Roman"/>
                <w:noProof/>
                <w:lang w:val="en-US" w:eastAsia="en-GB"/>
              </w:rPr>
              <w:t>) for UL;</w:t>
            </w:r>
          </w:p>
          <w:p w14:paraId="597820D4"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4)</w:t>
            </w:r>
            <w:r w:rsidRPr="00014EE0">
              <w:rPr>
                <w:rFonts w:eastAsia="Times New Roman"/>
                <w:noProof/>
                <w:lang w:val="en-US" w:eastAsia="en-GB"/>
              </w:rPr>
              <w:tab/>
              <w:t>Maximum flow bit rate (</w:t>
            </w:r>
            <w:r w:rsidRPr="00F8516E">
              <w:rPr>
                <w:rFonts w:eastAsia="Times New Roman"/>
                <w:noProof/>
                <w:highlight w:val="cyan"/>
                <w:lang w:val="en-US" w:eastAsia="en-GB"/>
              </w:rPr>
              <w:t>MFBR</w:t>
            </w:r>
            <w:r w:rsidRPr="00014EE0">
              <w:rPr>
                <w:rFonts w:eastAsia="Times New Roman"/>
                <w:noProof/>
                <w:lang w:val="en-US" w:eastAsia="en-GB"/>
              </w:rPr>
              <w:t>) for DL; and</w:t>
            </w:r>
          </w:p>
          <w:p w14:paraId="7090466B" w14:textId="77777777" w:rsidR="00014EE0" w:rsidRPr="00014EE0" w:rsidRDefault="00014EE0" w:rsidP="00014EE0">
            <w:pPr>
              <w:overflowPunct w:val="0"/>
              <w:autoSpaceDE w:val="0"/>
              <w:autoSpaceDN w:val="0"/>
              <w:adjustRightInd w:val="0"/>
              <w:ind w:left="851" w:hanging="284"/>
              <w:textAlignment w:val="baseline"/>
              <w:rPr>
                <w:rFonts w:eastAsia="Times New Roman"/>
                <w:noProof/>
                <w:lang w:val="en-US" w:eastAsia="en-GB"/>
              </w:rPr>
            </w:pPr>
            <w:r w:rsidRPr="00014EE0">
              <w:rPr>
                <w:rFonts w:eastAsia="Times New Roman"/>
                <w:noProof/>
                <w:lang w:val="en-US" w:eastAsia="en-GB"/>
              </w:rPr>
              <w:t>5)</w:t>
            </w:r>
            <w:r w:rsidRPr="00014EE0">
              <w:rPr>
                <w:rFonts w:eastAsia="Times New Roman"/>
                <w:noProof/>
                <w:lang w:val="en-US" w:eastAsia="en-GB"/>
              </w:rPr>
              <w:tab/>
              <w:t>optionally averaging window, applicable for both UL and DL;</w:t>
            </w:r>
          </w:p>
          <w:p w14:paraId="69EA7C2B" w14:textId="77777777" w:rsidR="00014EE0" w:rsidRPr="00014EE0" w:rsidRDefault="00014EE0" w:rsidP="00014EE0">
            <w:pPr>
              <w:overflowPunct w:val="0"/>
              <w:autoSpaceDE w:val="0"/>
              <w:autoSpaceDN w:val="0"/>
              <w:adjustRightInd w:val="0"/>
              <w:ind w:left="568" w:hanging="284"/>
              <w:textAlignment w:val="baseline"/>
              <w:rPr>
                <w:rFonts w:eastAsia="Times New Roman"/>
                <w:noProof/>
                <w:lang w:val="en-US" w:eastAsia="en-GB"/>
              </w:rPr>
            </w:pPr>
            <w:r w:rsidRPr="00014EE0">
              <w:rPr>
                <w:rFonts w:eastAsia="Times New Roman"/>
                <w:noProof/>
                <w:lang w:val="en-US" w:eastAsia="en-GB"/>
              </w:rPr>
              <w:t>c)</w:t>
            </w:r>
            <w:r w:rsidRPr="00014EE0">
              <w:rPr>
                <w:rFonts w:eastAsia="Times New Roman"/>
                <w:noProof/>
                <w:lang w:val="en-US" w:eastAsia="en-GB"/>
              </w:rPr>
              <w:tab/>
              <w:t>5QI, if the QFI is not the same as the 5QI of the QoS flow identified by the QFI; and</w:t>
            </w:r>
          </w:p>
          <w:p w14:paraId="63AA5CDA" w14:textId="77777777" w:rsidR="00014EE0" w:rsidRPr="00014EE0" w:rsidRDefault="00014EE0" w:rsidP="00014EE0">
            <w:pPr>
              <w:overflowPunct w:val="0"/>
              <w:autoSpaceDE w:val="0"/>
              <w:autoSpaceDN w:val="0"/>
              <w:adjustRightInd w:val="0"/>
              <w:ind w:left="568" w:hanging="284"/>
              <w:textAlignment w:val="baseline"/>
              <w:rPr>
                <w:rFonts w:eastAsia="Times New Roman"/>
                <w:noProof/>
                <w:lang w:val="en-US" w:eastAsia="en-GB"/>
              </w:rPr>
            </w:pPr>
            <w:r w:rsidRPr="00014EE0">
              <w:rPr>
                <w:rFonts w:eastAsia="Times New Roman"/>
                <w:noProof/>
                <w:lang w:val="en-US" w:eastAsia="en-GB"/>
              </w:rPr>
              <w:t>d</w:t>
            </w:r>
            <w:r w:rsidRPr="00014EE0">
              <w:rPr>
                <w:rFonts w:eastAsia="Times New Roman"/>
                <w:lang w:eastAsia="en-GB"/>
              </w:rPr>
              <w:t>)</w:t>
            </w:r>
            <w:r w:rsidRPr="00014EE0">
              <w:rPr>
                <w:rFonts w:eastAsia="Times New Roman"/>
                <w:lang w:eastAsia="en-GB"/>
              </w:rPr>
              <w:tab/>
            </w:r>
            <w:r w:rsidRPr="00014EE0">
              <w:rPr>
                <w:rFonts w:eastAsia="Times New Roman" w:hint="eastAsia"/>
                <w:noProof/>
                <w:lang w:val="en-US" w:eastAsia="en-GB"/>
              </w:rPr>
              <w:t>optionally</w:t>
            </w:r>
            <w:r w:rsidRPr="00014EE0">
              <w:rPr>
                <w:rFonts w:eastAsia="Times New Roman"/>
                <w:noProof/>
                <w:lang w:val="en-US" w:eastAsia="en-GB"/>
              </w:rPr>
              <w:t>,</w:t>
            </w:r>
            <w:r w:rsidRPr="00014EE0">
              <w:rPr>
                <w:rFonts w:eastAsia="Times New Roman" w:hint="eastAsia"/>
                <w:noProof/>
                <w:lang w:val="en-US" w:eastAsia="en-GB"/>
              </w:rPr>
              <w:t xml:space="preserve"> a</w:t>
            </w:r>
            <w:r w:rsidRPr="00014EE0">
              <w:rPr>
                <w:rFonts w:eastAsia="Times New Roman"/>
                <w:noProof/>
                <w:lang w:val="en-US" w:eastAsia="en-GB"/>
              </w:rPr>
              <w:t>n</w:t>
            </w:r>
            <w:r w:rsidRPr="00014EE0">
              <w:rPr>
                <w:rFonts w:eastAsia="Times New Roman" w:hint="eastAsia"/>
                <w:noProof/>
                <w:lang w:val="en-US" w:eastAsia="en-GB"/>
              </w:rPr>
              <w:t xml:space="preserve"> EPS bearer identity (EBI) if the QoS flow can be mapped to an EPS bearer as specified in subclause </w:t>
            </w:r>
            <w:r w:rsidRPr="00014EE0">
              <w:rPr>
                <w:rFonts w:eastAsia="Times New Roman"/>
                <w:noProof/>
                <w:lang w:val="en-US" w:eastAsia="en-GB"/>
              </w:rPr>
              <w:t>4</w:t>
            </w:r>
            <w:r w:rsidRPr="00014EE0">
              <w:rPr>
                <w:rFonts w:eastAsia="Times New Roman" w:hint="eastAsia"/>
                <w:noProof/>
                <w:lang w:val="en-US" w:eastAsia="en-GB"/>
              </w:rPr>
              <w:t>.11.</w:t>
            </w:r>
            <w:r w:rsidRPr="00014EE0">
              <w:rPr>
                <w:rFonts w:eastAsia="Times New Roman"/>
                <w:noProof/>
                <w:lang w:val="en-US" w:eastAsia="en-GB"/>
              </w:rPr>
              <w:t>1</w:t>
            </w:r>
            <w:r w:rsidRPr="00014EE0">
              <w:rPr>
                <w:rFonts w:eastAsia="Times New Roman" w:hint="eastAsia"/>
                <w:noProof/>
                <w:lang w:val="en-US" w:eastAsia="en-GB"/>
              </w:rPr>
              <w:t xml:space="preserve"> of 3GPP</w:t>
            </w:r>
            <w:r w:rsidRPr="00014EE0">
              <w:rPr>
                <w:rFonts w:eastAsia="Times New Roman"/>
                <w:noProof/>
                <w:lang w:val="en-US" w:eastAsia="en-GB"/>
              </w:rPr>
              <w:t> </w:t>
            </w:r>
            <w:r w:rsidRPr="00014EE0">
              <w:rPr>
                <w:rFonts w:eastAsia="Times New Roman" w:hint="eastAsia"/>
                <w:noProof/>
                <w:lang w:val="en-US" w:eastAsia="en-GB"/>
              </w:rPr>
              <w:t>TS 23.50</w:t>
            </w:r>
            <w:r w:rsidRPr="00014EE0">
              <w:rPr>
                <w:rFonts w:eastAsia="Times New Roman"/>
                <w:noProof/>
                <w:lang w:val="en-US" w:eastAsia="en-GB"/>
              </w:rPr>
              <w:t>2</w:t>
            </w:r>
            <w:r w:rsidRPr="00014EE0">
              <w:rPr>
                <w:rFonts w:eastAsia="Times New Roman" w:hint="eastAsia"/>
                <w:noProof/>
                <w:lang w:val="en-US" w:eastAsia="en-GB"/>
              </w:rPr>
              <w:t> [</w:t>
            </w:r>
            <w:r w:rsidRPr="00014EE0">
              <w:rPr>
                <w:rFonts w:eastAsia="Times New Roman"/>
                <w:noProof/>
                <w:lang w:val="en-US" w:eastAsia="en-GB"/>
              </w:rPr>
              <w:t>9</w:t>
            </w:r>
            <w:r w:rsidRPr="00014EE0">
              <w:rPr>
                <w:rFonts w:eastAsia="Times New Roman" w:hint="eastAsia"/>
                <w:noProof/>
                <w:lang w:val="en-US" w:eastAsia="en-GB"/>
              </w:rPr>
              <w:t>]</w:t>
            </w:r>
            <w:r w:rsidRPr="00014EE0">
              <w:rPr>
                <w:rFonts w:eastAsia="Times New Roman"/>
                <w:noProof/>
                <w:lang w:val="en-US" w:eastAsia="en-GB"/>
              </w:rPr>
              <w:t>.</w:t>
            </w:r>
          </w:p>
          <w:p w14:paraId="287B2482" w14:textId="77777777" w:rsidR="00F8516E" w:rsidRDefault="00F8516E" w:rsidP="007C3470">
            <w:pPr>
              <w:pStyle w:val="CRCoverPage"/>
              <w:spacing w:after="0"/>
              <w:ind w:left="100"/>
              <w:rPr>
                <w:noProof/>
                <w:lang w:val="en-US"/>
              </w:rPr>
            </w:pPr>
            <w:r w:rsidRPr="00F8516E">
              <w:rPr>
                <w:b/>
                <w:bCs/>
                <w:noProof/>
                <w:lang w:val="en-US"/>
              </w:rPr>
              <w:t xml:space="preserve">Proposal </w:t>
            </w:r>
            <w:r w:rsidR="007C3470" w:rsidRPr="00F8516E">
              <w:rPr>
                <w:b/>
                <w:bCs/>
                <w:noProof/>
                <w:lang w:val="en-US"/>
              </w:rPr>
              <w:t xml:space="preserve">1, </w:t>
            </w:r>
            <w:r w:rsidRPr="00F8516E">
              <w:rPr>
                <w:b/>
                <w:bCs/>
                <w:noProof/>
                <w:lang w:val="en-US"/>
              </w:rPr>
              <w:t>to remove the duplicated parameter GFBR/MFBR.</w:t>
            </w:r>
            <w:r>
              <w:rPr>
                <w:noProof/>
                <w:lang w:val="en-US"/>
              </w:rPr>
              <w:t xml:space="preserve"> </w:t>
            </w:r>
          </w:p>
          <w:p w14:paraId="72DCAB85" w14:textId="1BBBCEFF" w:rsidR="007C3470" w:rsidRDefault="00F8516E" w:rsidP="007C3470">
            <w:pPr>
              <w:pStyle w:val="CRCoverPage"/>
              <w:spacing w:after="0"/>
              <w:ind w:left="100"/>
              <w:rPr>
                <w:noProof/>
                <w:lang w:val="en-US"/>
              </w:rPr>
            </w:pPr>
            <w:r w:rsidRPr="00F8516E">
              <w:rPr>
                <w:noProof/>
                <w:lang w:val="en-US"/>
              </w:rPr>
              <w:lastRenderedPageBreak/>
              <w:t>Because</w:t>
            </w:r>
            <w:r>
              <w:rPr>
                <w:b/>
                <w:bCs/>
                <w:noProof/>
                <w:lang w:val="en-US"/>
              </w:rPr>
              <w:t xml:space="preserve"> </w:t>
            </w:r>
            <w:r w:rsidR="007C3470">
              <w:rPr>
                <w:noProof/>
                <w:lang w:val="en-US"/>
              </w:rPr>
              <w:t>the QoS Flow description</w:t>
            </w:r>
            <w:r>
              <w:rPr>
                <w:noProof/>
                <w:lang w:val="en-US"/>
              </w:rPr>
              <w:t xml:space="preserve"> </w:t>
            </w:r>
            <w:r w:rsidRPr="00F8516E">
              <w:rPr>
                <w:noProof/>
                <w:highlight w:val="cyan"/>
                <w:lang w:val="en-US"/>
              </w:rPr>
              <w:t>above</w:t>
            </w:r>
            <w:r w:rsidR="007C3470">
              <w:rPr>
                <w:noProof/>
                <w:lang w:val="en-US"/>
              </w:rPr>
              <w:t xml:space="preserve"> </w:t>
            </w:r>
            <w:r>
              <w:rPr>
                <w:noProof/>
                <w:lang w:val="en-US"/>
              </w:rPr>
              <w:t xml:space="preserve">already </w:t>
            </w:r>
            <w:r w:rsidR="007C3470" w:rsidRPr="007C3470">
              <w:rPr>
                <w:noProof/>
                <w:lang w:val="en-US"/>
              </w:rPr>
              <w:t>include</w:t>
            </w:r>
            <w:r>
              <w:rPr>
                <w:noProof/>
                <w:lang w:val="en-US"/>
              </w:rPr>
              <w:t>s</w:t>
            </w:r>
            <w:r w:rsidR="007C3470" w:rsidRPr="007C3470">
              <w:rPr>
                <w:noProof/>
                <w:lang w:val="en-US"/>
              </w:rPr>
              <w:t xml:space="preserve"> the GFBR/MFBR, </w:t>
            </w:r>
            <w:r w:rsidR="007C3470">
              <w:rPr>
                <w:noProof/>
                <w:lang w:val="en-US"/>
              </w:rPr>
              <w:t xml:space="preserve">so </w:t>
            </w:r>
            <w:r w:rsidR="007C3470" w:rsidRPr="007C3470">
              <w:rPr>
                <w:noProof/>
                <w:lang w:val="en-US"/>
              </w:rPr>
              <w:t>no necessary to include these two parameters in the N3QAI.</w:t>
            </w:r>
          </w:p>
          <w:p w14:paraId="2C69639B" w14:textId="6F76938B" w:rsidR="00F8516E" w:rsidRDefault="00F8516E" w:rsidP="007C3470">
            <w:pPr>
              <w:pStyle w:val="CRCoverPage"/>
              <w:spacing w:after="0"/>
              <w:ind w:left="100"/>
              <w:rPr>
                <w:noProof/>
                <w:lang w:val="en-US"/>
              </w:rPr>
            </w:pPr>
            <w:r w:rsidRPr="00F8516E">
              <w:rPr>
                <w:b/>
                <w:bCs/>
                <w:noProof/>
                <w:lang w:val="en-US"/>
              </w:rPr>
              <w:t xml:space="preserve">Proposal </w:t>
            </w:r>
            <w:r w:rsidR="007C3470" w:rsidRPr="00F8516E">
              <w:rPr>
                <w:b/>
                <w:bCs/>
                <w:noProof/>
                <w:lang w:val="en-US"/>
              </w:rPr>
              <w:t xml:space="preserve">2, </w:t>
            </w:r>
            <w:r w:rsidRPr="00F8516E">
              <w:rPr>
                <w:b/>
                <w:bCs/>
                <w:noProof/>
                <w:lang w:val="en-US"/>
              </w:rPr>
              <w:t>to remove the duplicated parameter QoS characteristics.</w:t>
            </w:r>
          </w:p>
          <w:p w14:paraId="5FC55ED6" w14:textId="11BB045D" w:rsidR="007C3470" w:rsidRDefault="00F8516E" w:rsidP="007C3470">
            <w:pPr>
              <w:pStyle w:val="CRCoverPage"/>
              <w:spacing w:after="0"/>
              <w:ind w:left="100"/>
              <w:rPr>
                <w:noProof/>
                <w:lang w:val="en-US"/>
              </w:rPr>
            </w:pPr>
            <w:r>
              <w:rPr>
                <w:noProof/>
                <w:lang w:val="en-US"/>
              </w:rPr>
              <w:t xml:space="preserve">Because </w:t>
            </w:r>
            <w:r w:rsidR="007C3470">
              <w:rPr>
                <w:noProof/>
                <w:lang w:val="en-US"/>
              </w:rPr>
              <w:t>when 5QI is provided to UE, the UE knows the QoS characteristics regarding to this 5QI, also not necessary to include the QoS characteristics in N3QAI</w:t>
            </w:r>
          </w:p>
          <w:p w14:paraId="166752D9" w14:textId="4EA32D70" w:rsidR="007C3470" w:rsidRDefault="007C3470" w:rsidP="007C3470">
            <w:pPr>
              <w:pStyle w:val="CRCoverPage"/>
              <w:spacing w:after="0"/>
              <w:ind w:left="100"/>
              <w:rPr>
                <w:noProof/>
                <w:lang w:val="en-US"/>
              </w:rPr>
            </w:pPr>
          </w:p>
          <w:p w14:paraId="651310BB" w14:textId="68FF6078" w:rsidR="00F8516E" w:rsidRDefault="00F8516E" w:rsidP="007C3470">
            <w:pPr>
              <w:pStyle w:val="CRCoverPage"/>
              <w:spacing w:after="0"/>
              <w:ind w:left="100"/>
              <w:rPr>
                <w:b/>
                <w:bCs/>
                <w:noProof/>
                <w:lang w:val="en-US" w:eastAsia="zh-CN"/>
              </w:rPr>
            </w:pPr>
            <w:r w:rsidRPr="00F8516E">
              <w:rPr>
                <w:b/>
                <w:bCs/>
                <w:noProof/>
                <w:lang w:val="en-US" w:eastAsia="zh-CN"/>
              </w:rPr>
              <w:t>Proposal 3: to remove the Noticiation control</w:t>
            </w:r>
          </w:p>
          <w:p w14:paraId="2824D4FB" w14:textId="6133314D" w:rsidR="00F8516E" w:rsidRPr="00F8516E" w:rsidRDefault="00F8516E" w:rsidP="007C3470">
            <w:pPr>
              <w:pStyle w:val="CRCoverPage"/>
              <w:spacing w:after="0"/>
              <w:ind w:left="100"/>
              <w:rPr>
                <w:noProof/>
                <w:lang w:val="en-US" w:eastAsia="zh-CN"/>
              </w:rPr>
            </w:pPr>
            <w:r w:rsidRPr="00F8516E">
              <w:rPr>
                <w:noProof/>
                <w:lang w:val="en-US" w:eastAsia="zh-CN"/>
              </w:rPr>
              <w:t xml:space="preserve">Because </w:t>
            </w:r>
            <w:r>
              <w:rPr>
                <w:noProof/>
                <w:lang w:val="en-US" w:eastAsia="zh-CN"/>
              </w:rPr>
              <w:t>Notification control is required/used by NG-RAN</w:t>
            </w:r>
            <w:r w:rsidR="00FD4CC9">
              <w:rPr>
                <w:noProof/>
                <w:lang w:val="en-US" w:eastAsia="zh-CN"/>
              </w:rPr>
              <w:t xml:space="preserve">, when NG-RAN decides that the GFBR is no longer guaranteed, then notify to </w:t>
            </w:r>
            <w:r>
              <w:rPr>
                <w:noProof/>
                <w:lang w:val="en-US" w:eastAsia="zh-CN"/>
              </w:rPr>
              <w:t xml:space="preserve">SMF. </w:t>
            </w:r>
            <w:r w:rsidR="00FD4CC9">
              <w:rPr>
                <w:noProof/>
                <w:lang w:val="en-US" w:eastAsia="zh-CN"/>
              </w:rPr>
              <w:t xml:space="preserve">It doesn’t know how to do with UE, and </w:t>
            </w:r>
            <w:r>
              <w:rPr>
                <w:noProof/>
                <w:lang w:val="en-US" w:eastAsia="zh-CN"/>
              </w:rPr>
              <w:t xml:space="preserve">currently there is no mechanism for UE to use such Notification control.  </w:t>
            </w:r>
          </w:p>
          <w:p w14:paraId="1417073D" w14:textId="77777777" w:rsidR="00D330F1" w:rsidRPr="001B7C50" w:rsidRDefault="00D330F1" w:rsidP="00D330F1">
            <w:pPr>
              <w:pStyle w:val="Heading4"/>
            </w:pPr>
            <w:bookmarkStart w:id="9" w:name="_Toc20149806"/>
            <w:bookmarkStart w:id="10" w:name="_Toc27846598"/>
            <w:bookmarkStart w:id="11" w:name="_Toc36187724"/>
            <w:bookmarkStart w:id="12" w:name="_Toc45183628"/>
            <w:bookmarkStart w:id="13" w:name="_Toc47342470"/>
            <w:bookmarkStart w:id="14" w:name="_Toc51769170"/>
            <w:bookmarkStart w:id="15" w:name="_Toc131516492"/>
            <w:r w:rsidRPr="001B7C50">
              <w:t>5.7.2.4</w:t>
            </w:r>
            <w:r w:rsidRPr="001B7C50">
              <w:tab/>
              <w:t>Notification control</w:t>
            </w:r>
            <w:bookmarkEnd w:id="9"/>
            <w:bookmarkEnd w:id="10"/>
            <w:bookmarkEnd w:id="11"/>
            <w:bookmarkEnd w:id="12"/>
            <w:bookmarkEnd w:id="13"/>
            <w:bookmarkEnd w:id="14"/>
            <w:bookmarkEnd w:id="15"/>
          </w:p>
          <w:p w14:paraId="527D5BF7" w14:textId="77777777" w:rsidR="00D330F1" w:rsidRPr="001B7C50" w:rsidRDefault="00D330F1" w:rsidP="00D330F1">
            <w:pPr>
              <w:pStyle w:val="Heading5"/>
            </w:pPr>
            <w:bookmarkStart w:id="16" w:name="_Toc27846599"/>
            <w:bookmarkStart w:id="17" w:name="_Toc36187725"/>
            <w:bookmarkStart w:id="18" w:name="_Toc45183629"/>
            <w:bookmarkStart w:id="19" w:name="_Toc47342471"/>
            <w:bookmarkStart w:id="20" w:name="_Toc51769171"/>
            <w:bookmarkStart w:id="21" w:name="_Toc131516493"/>
            <w:r w:rsidRPr="001B7C50">
              <w:t>5.7.2.4.1</w:t>
            </w:r>
            <w:r w:rsidRPr="001B7C50">
              <w:tab/>
              <w:t>General</w:t>
            </w:r>
            <w:bookmarkEnd w:id="16"/>
            <w:bookmarkEnd w:id="17"/>
            <w:bookmarkEnd w:id="18"/>
            <w:bookmarkEnd w:id="19"/>
            <w:bookmarkEnd w:id="20"/>
            <w:bookmarkEnd w:id="21"/>
          </w:p>
          <w:p w14:paraId="2E3E0466" w14:textId="77777777" w:rsidR="00D330F1" w:rsidRPr="001B7C50" w:rsidRDefault="00D330F1" w:rsidP="00D330F1">
            <w:r w:rsidRPr="00F8516E">
              <w:rPr>
                <w:highlight w:val="yellow"/>
              </w:rPr>
              <w:t>The QoS Parameter Notification control indicates whether notifications are requested from the NG-RAN when the "GFBR can no longer (or can again) be guaranteed" for a QoS Flow during the lifetime of the QoS Flow</w:t>
            </w:r>
            <w:r w:rsidRPr="001B7C50">
              <w:t>. Notification control may be used for a GBR QoS Flow if the application traffic is able to adapt to the change in the QoS (</w:t>
            </w:r>
            <w:proofErr w:type="gramStart"/>
            <w:r w:rsidRPr="001B7C50">
              <w:t>e.g.</w:t>
            </w:r>
            <w:proofErr w:type="gramEnd"/>
            <w:r w:rsidRPr="001B7C50">
              <w:t xml:space="preserve"> if the AF is capable to trigger rate adaptation).</w:t>
            </w:r>
          </w:p>
          <w:p w14:paraId="275CAD56" w14:textId="77777777" w:rsidR="00F8516E" w:rsidRPr="001B7C50" w:rsidRDefault="00F8516E" w:rsidP="00F8516E">
            <w:r w:rsidRPr="001B7C50">
              <w:t xml:space="preserve">The SMF shall only enable Notification control when the QoS Notification Control parameter is set in the PCC rule (received from the PCF) that is bound to the QoS Flow. </w:t>
            </w:r>
            <w:r w:rsidRPr="00F8516E">
              <w:rPr>
                <w:highlight w:val="yellow"/>
              </w:rPr>
              <w:t>The Notification control parameter is signalled to the NG-RAN as part of the QoS profile</w:t>
            </w:r>
            <w:r w:rsidRPr="001B7C50">
              <w:t>.</w:t>
            </w:r>
          </w:p>
          <w:p w14:paraId="6F25DC7F" w14:textId="4D68BD74" w:rsidR="007C3470" w:rsidRDefault="007C3470">
            <w:pPr>
              <w:pStyle w:val="CRCoverPage"/>
              <w:spacing w:after="0"/>
              <w:ind w:left="100"/>
              <w:rPr>
                <w:noProof/>
              </w:rPr>
            </w:pPr>
          </w:p>
          <w:p w14:paraId="4638F04B" w14:textId="77777777" w:rsidR="00F8516E" w:rsidRDefault="00F8516E">
            <w:pPr>
              <w:pStyle w:val="CRCoverPage"/>
              <w:spacing w:after="0"/>
              <w:ind w:left="100"/>
              <w:rPr>
                <w:noProof/>
                <w:lang w:val="en-US"/>
              </w:rPr>
            </w:pPr>
          </w:p>
          <w:p w14:paraId="7A8AB728" w14:textId="363BA579" w:rsidR="00527541" w:rsidRDefault="00FD4CC9">
            <w:pPr>
              <w:pStyle w:val="CRCoverPage"/>
              <w:spacing w:after="0"/>
              <w:ind w:left="100"/>
              <w:rPr>
                <w:noProof/>
                <w:lang w:val="en-US" w:eastAsia="zh-CN"/>
              </w:rPr>
            </w:pPr>
            <w:r w:rsidRPr="00E63E38">
              <w:rPr>
                <w:b/>
                <w:bCs/>
                <w:noProof/>
                <w:lang w:val="en-US" w:eastAsia="zh-CN"/>
              </w:rPr>
              <w:t xml:space="preserve">Proposal 4: add clarification for “Maximum Packet Loss Rate” </w:t>
            </w:r>
            <w:r>
              <w:rPr>
                <w:noProof/>
                <w:lang w:val="en-US" w:eastAsia="zh-CN"/>
              </w:rPr>
              <w:t>as following</w:t>
            </w:r>
          </w:p>
          <w:p w14:paraId="16DB7349" w14:textId="37E69D83" w:rsidR="00FD4CC9" w:rsidRDefault="00FD4CC9">
            <w:pPr>
              <w:pStyle w:val="CRCoverPage"/>
              <w:spacing w:after="0"/>
              <w:ind w:left="100"/>
              <w:rPr>
                <w:ins w:id="22" w:author="Liu Jianning" w:date="2023-08-10T21:22:00Z"/>
                <w:noProof/>
                <w:lang w:val="en-US" w:eastAsia="zh-CN"/>
              </w:rPr>
            </w:pPr>
            <w:r>
              <w:rPr>
                <w:noProof/>
                <w:lang w:val="en-US" w:eastAsia="zh-CN"/>
              </w:rPr>
              <w:t>“…</w:t>
            </w:r>
            <w:r w:rsidRPr="00FD4CC9">
              <w:rPr>
                <w:rFonts w:ascii="Times New Roman" w:hAnsi="Times New Roman"/>
                <w:i/>
                <w:iCs/>
              </w:rPr>
              <w:t>Maximum Packet Loss Rate</w:t>
            </w:r>
            <w:r w:rsidR="00E63E38">
              <w:rPr>
                <w:rFonts w:ascii="Times New Roman" w:hAnsi="Times New Roman"/>
                <w:i/>
                <w:iCs/>
              </w:rPr>
              <w:t xml:space="preserve"> (</w:t>
            </w:r>
            <w:bookmarkStart w:id="23" w:name="_Hlk142595303"/>
            <w:ins w:id="24" w:author="Liu Jianning" w:date="2023-08-10T21:21:00Z">
              <w:r w:rsidR="00E63E38">
                <w:rPr>
                  <w:rFonts w:ascii="Times New Roman" w:hAnsi="Times New Roman"/>
                  <w:i/>
                  <w:iCs/>
                </w:rPr>
                <w:t>in this release, only f</w:t>
              </w:r>
              <w:r w:rsidR="00E63E38" w:rsidRPr="0098127D">
                <w:rPr>
                  <w:rFonts w:ascii="Times New Roman" w:hAnsi="Times New Roman"/>
                  <w:i/>
                  <w:iCs/>
                </w:rPr>
                <w:t xml:space="preserve">or </w:t>
              </w:r>
            </w:ins>
            <w:ins w:id="25" w:author="Liu Jianning" w:date="2023-08-10T21:22:00Z">
              <w:r w:rsidR="00E63E38" w:rsidRPr="0098127D">
                <w:rPr>
                  <w:rFonts w:ascii="Times New Roman" w:hAnsi="Times New Roman"/>
                  <w:i/>
                  <w:iCs/>
                </w:rPr>
                <w:t>a GBR Q</w:t>
              </w:r>
              <w:r w:rsidR="00E63E38" w:rsidRPr="00967D91">
                <w:rPr>
                  <w:rFonts w:ascii="Times New Roman" w:hAnsi="Times New Roman" w:hint="eastAsia"/>
                  <w:i/>
                  <w:iCs/>
                </w:rPr>
                <w:t>oS</w:t>
              </w:r>
              <w:r w:rsidR="00E63E38" w:rsidRPr="00967D91">
                <w:rPr>
                  <w:rFonts w:ascii="Times New Roman" w:hAnsi="Times New Roman"/>
                  <w:i/>
                  <w:iCs/>
                </w:rPr>
                <w:t xml:space="preserve"> </w:t>
              </w:r>
              <w:r w:rsidR="00E63E38" w:rsidRPr="00967D91">
                <w:rPr>
                  <w:rFonts w:ascii="Times New Roman" w:hAnsi="Times New Roman" w:hint="eastAsia"/>
                  <w:i/>
                  <w:iCs/>
                </w:rPr>
                <w:t>Flow</w:t>
              </w:r>
              <w:r w:rsidR="00E63E38" w:rsidRPr="00967D91">
                <w:rPr>
                  <w:rFonts w:ascii="Times New Roman" w:hAnsi="Times New Roman"/>
                  <w:i/>
                  <w:iCs/>
                </w:rPr>
                <w:t xml:space="preserve"> belonging to voice media</w:t>
              </w:r>
            </w:ins>
            <w:ins w:id="26" w:author="Liu Jianning" w:date="2023-08-10T21:27:00Z">
              <w:r w:rsidR="00B11A63" w:rsidRPr="00967D91">
                <w:rPr>
                  <w:rFonts w:ascii="Times New Roman" w:hAnsi="Times New Roman"/>
                  <w:i/>
                  <w:iCs/>
                </w:rPr>
                <w:t xml:space="preserve"> </w:t>
              </w:r>
              <w:r w:rsidR="00B11A63" w:rsidRPr="0098127D">
                <w:rPr>
                  <w:rFonts w:ascii="Times New Roman" w:hAnsi="Times New Roman"/>
                  <w:i/>
                  <w:iCs/>
                </w:rPr>
                <w:t>as defined in clause 5.7.2.8</w:t>
              </w:r>
            </w:ins>
            <w:bookmarkEnd w:id="23"/>
            <w:ins w:id="27" w:author="Liu Jianning" w:date="2023-08-10T21:22:00Z">
              <w:r w:rsidR="00E63E38">
                <w:rPr>
                  <w:rFonts w:ascii="Times New Roman" w:hAnsi="Times New Roman"/>
                  <w:i/>
                  <w:iCs/>
                </w:rPr>
                <w:t>)</w:t>
              </w:r>
            </w:ins>
            <w:r>
              <w:rPr>
                <w:noProof/>
                <w:lang w:val="en-US" w:eastAsia="zh-CN"/>
              </w:rPr>
              <w:t>”</w:t>
            </w:r>
          </w:p>
          <w:p w14:paraId="361231E2" w14:textId="77777777" w:rsidR="00E63E38" w:rsidRDefault="00E63E38">
            <w:pPr>
              <w:pStyle w:val="CRCoverPage"/>
              <w:spacing w:after="0"/>
              <w:ind w:left="100"/>
              <w:rPr>
                <w:noProof/>
                <w:lang w:val="en-US" w:eastAsia="zh-CN"/>
              </w:rPr>
            </w:pPr>
          </w:p>
          <w:p w14:paraId="26130F0A" w14:textId="415CCC56" w:rsidR="00F8516E" w:rsidRDefault="00E63E38" w:rsidP="00F8516E">
            <w:pPr>
              <w:pStyle w:val="CRCoverPage"/>
              <w:spacing w:after="0"/>
              <w:ind w:left="100"/>
              <w:rPr>
                <w:noProof/>
                <w:lang w:val="en-US"/>
              </w:rPr>
            </w:pPr>
            <w:r>
              <w:rPr>
                <w:noProof/>
                <w:lang w:val="en-US"/>
              </w:rPr>
              <w:t xml:space="preserve">Because, </w:t>
            </w:r>
            <w:r w:rsidR="00F8516E">
              <w:rPr>
                <w:noProof/>
                <w:lang w:val="en-US"/>
              </w:rPr>
              <w:t xml:space="preserve">As in TS 23.501, Maximum Packet </w:t>
            </w:r>
            <w:r w:rsidR="00F8516E">
              <w:rPr>
                <w:noProof/>
                <w:lang w:val="en-US" w:eastAsia="zh-CN"/>
              </w:rPr>
              <w:t xml:space="preserve">Loss Rate is only defined for GBR QoS Flow belonging to voice media. </w:t>
            </w:r>
          </w:p>
          <w:p w14:paraId="4434CCC6" w14:textId="77777777" w:rsidR="00F8516E" w:rsidRPr="007C3470" w:rsidRDefault="00F8516E" w:rsidP="00F8516E">
            <w:pPr>
              <w:pStyle w:val="Heading4"/>
              <w:rPr>
                <w:sz w:val="22"/>
              </w:rPr>
            </w:pPr>
            <w:bookmarkStart w:id="28" w:name="_Toc27846604"/>
            <w:bookmarkStart w:id="29" w:name="_Toc36187732"/>
            <w:bookmarkStart w:id="30" w:name="_Toc45183636"/>
            <w:bookmarkStart w:id="31" w:name="_Toc47342478"/>
            <w:bookmarkStart w:id="32" w:name="_Toc51769178"/>
            <w:bookmarkStart w:id="33" w:name="_Toc131516501"/>
            <w:r w:rsidRPr="007C3470">
              <w:rPr>
                <w:sz w:val="22"/>
              </w:rPr>
              <w:t>5.7.2.8</w:t>
            </w:r>
            <w:r w:rsidRPr="007C3470">
              <w:rPr>
                <w:sz w:val="22"/>
              </w:rPr>
              <w:tab/>
              <w:t>Maximum Packet Loss Rate</w:t>
            </w:r>
            <w:bookmarkEnd w:id="28"/>
            <w:bookmarkEnd w:id="29"/>
            <w:bookmarkEnd w:id="30"/>
            <w:bookmarkEnd w:id="31"/>
            <w:bookmarkEnd w:id="32"/>
            <w:bookmarkEnd w:id="33"/>
          </w:p>
          <w:p w14:paraId="38A08F1D" w14:textId="77777777" w:rsidR="00F8516E" w:rsidRPr="007C3470" w:rsidRDefault="00F8516E" w:rsidP="00F8516E">
            <w:pPr>
              <w:rPr>
                <w:sz w:val="18"/>
              </w:rPr>
            </w:pPr>
            <w:r w:rsidRPr="007C3470">
              <w:rPr>
                <w:sz w:val="18"/>
              </w:rPr>
              <w:t>The Maximum Packet Loss Rate (UL, DL) indicates the maximum rate for lost packets of the QoS Flow that can be tolerated in the uplink and downlink direction. This is provided to the QoS Flow if it is compliant to the GFBR</w:t>
            </w:r>
          </w:p>
          <w:p w14:paraId="029F1472" w14:textId="77777777" w:rsidR="00F8516E" w:rsidRPr="007C3470" w:rsidRDefault="00F8516E" w:rsidP="00F8516E">
            <w:pPr>
              <w:pStyle w:val="NO"/>
              <w:rPr>
                <w:sz w:val="18"/>
              </w:rPr>
            </w:pPr>
            <w:r w:rsidRPr="007C3470">
              <w:rPr>
                <w:sz w:val="18"/>
              </w:rPr>
              <w:t>NOTE:</w:t>
            </w:r>
            <w:r w:rsidRPr="007C3470">
              <w:rPr>
                <w:sz w:val="18"/>
              </w:rPr>
              <w:tab/>
            </w:r>
            <w:r w:rsidRPr="00E63E38">
              <w:rPr>
                <w:sz w:val="18"/>
                <w:highlight w:val="green"/>
              </w:rPr>
              <w:t>In this Release of the specification,</w:t>
            </w:r>
            <w:r w:rsidRPr="00E63E38">
              <w:rPr>
                <w:sz w:val="18"/>
                <w:highlight w:val="green"/>
                <w:lang w:eastAsia="zh-CN"/>
              </w:rPr>
              <w:t xml:space="preserve"> the </w:t>
            </w:r>
            <w:r w:rsidRPr="00E63E38">
              <w:rPr>
                <w:sz w:val="18"/>
                <w:highlight w:val="green"/>
              </w:rPr>
              <w:t>Maximum Packet Loss Rate (UL, DL)</w:t>
            </w:r>
            <w:r w:rsidRPr="00E63E38">
              <w:rPr>
                <w:sz w:val="18"/>
                <w:highlight w:val="green"/>
                <w:lang w:eastAsia="zh-CN"/>
              </w:rPr>
              <w:t xml:space="preserve"> can only be provided for a GBR QoS Flow belonging to voice media</w:t>
            </w:r>
            <w:r w:rsidRPr="007C3470">
              <w:rPr>
                <w:sz w:val="18"/>
              </w:rPr>
              <w:t>.</w:t>
            </w:r>
          </w:p>
          <w:p w14:paraId="708AA7DE" w14:textId="484E2FC0" w:rsidR="00527541" w:rsidRPr="00F8516E" w:rsidRDefault="0052754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4D0C1" w14:textId="77777777" w:rsidR="001E41F3" w:rsidRDefault="0074438C" w:rsidP="00F71F3D">
            <w:pPr>
              <w:pStyle w:val="CRCoverPage"/>
              <w:numPr>
                <w:ilvl w:val="0"/>
                <w:numId w:val="1"/>
              </w:numPr>
              <w:spacing w:after="0"/>
              <w:rPr>
                <w:noProof/>
              </w:rPr>
            </w:pPr>
            <w:r>
              <w:rPr>
                <w:noProof/>
              </w:rPr>
              <w:t>To remove the duplicated parameters</w:t>
            </w:r>
            <w:r w:rsidR="00F71F3D">
              <w:rPr>
                <w:noProof/>
              </w:rPr>
              <w:t xml:space="preserve"> “QoS characteristics” and “GFBR/MFBR”</w:t>
            </w:r>
          </w:p>
          <w:p w14:paraId="31C656EC" w14:textId="488B0510" w:rsidR="00F71F3D" w:rsidRPr="00196972" w:rsidRDefault="00F71F3D" w:rsidP="00E63E38">
            <w:pPr>
              <w:pStyle w:val="CRCoverPage"/>
              <w:numPr>
                <w:ilvl w:val="0"/>
                <w:numId w:val="1"/>
              </w:numPr>
              <w:spacing w:after="0"/>
              <w:rPr>
                <w:noProof/>
              </w:rPr>
            </w:pPr>
            <w:r>
              <w:rPr>
                <w:noProof/>
              </w:rPr>
              <w:t xml:space="preserve">To clarify that Maximum Packet Loss Rate </w:t>
            </w:r>
            <w:r w:rsidR="00E63E38">
              <w:rPr>
                <w:noProof/>
              </w:rPr>
              <w:t>with “</w:t>
            </w:r>
            <w:r w:rsidR="00E63E38" w:rsidRPr="00E63E38">
              <w:rPr>
                <w:noProof/>
              </w:rPr>
              <w:t>in this release, only for a GBR Q</w:t>
            </w:r>
            <w:r w:rsidR="00E63E38" w:rsidRPr="00E63E38">
              <w:rPr>
                <w:rFonts w:hint="eastAsia"/>
                <w:noProof/>
              </w:rPr>
              <w:t>oS</w:t>
            </w:r>
            <w:r w:rsidR="00E63E38" w:rsidRPr="00E63E38">
              <w:rPr>
                <w:noProof/>
              </w:rPr>
              <w:t xml:space="preserve"> </w:t>
            </w:r>
            <w:r w:rsidR="00E63E38" w:rsidRPr="00E63E38">
              <w:rPr>
                <w:rFonts w:hint="eastAsia"/>
                <w:noProof/>
              </w:rPr>
              <w:t>Flow</w:t>
            </w:r>
            <w:r w:rsidR="00E63E38" w:rsidRPr="00E63E38">
              <w:rPr>
                <w:noProof/>
              </w:rPr>
              <w:t xml:space="preserve"> belonging to voice media</w:t>
            </w:r>
            <w:r w:rsidR="00E63E38">
              <w:rPr>
                <w:noProof/>
              </w:rPr>
              <w:t xml:space="preserve"> as defined in clause 5.7.2.8)</w:t>
            </w:r>
            <w:del w:id="34" w:author="Liu Jianning" w:date="2023-08-10T21:24:00Z">
              <w:r w:rsidDel="00E63E38">
                <w:rPr>
                  <w:noProof/>
                </w:rPr>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101E3" w:rsidR="001E41F3" w:rsidRPr="00196972" w:rsidRDefault="00F71F3D" w:rsidP="00F71F3D">
            <w:pPr>
              <w:pStyle w:val="CRCoverPage"/>
              <w:spacing w:after="0"/>
              <w:ind w:left="100"/>
              <w:rPr>
                <w:noProof/>
              </w:rPr>
            </w:pPr>
            <w:r>
              <w:rPr>
                <w:noProof/>
              </w:rPr>
              <w:t>The Non-3GPP QoS Assistance Information doesn’t work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8E4C8" w:rsidR="001E41F3" w:rsidRPr="00521462" w:rsidRDefault="00521462" w:rsidP="00F71F3D">
            <w:pPr>
              <w:pStyle w:val="CRCoverPage"/>
              <w:spacing w:after="0"/>
              <w:ind w:left="100"/>
              <w:rPr>
                <w:noProof/>
              </w:rPr>
            </w:pPr>
            <w:r>
              <w:rPr>
                <w:noProof/>
              </w:rPr>
              <w:t>5.</w:t>
            </w:r>
            <w:r w:rsidR="007B3B72">
              <w:rPr>
                <w:noProof/>
              </w:rPr>
              <w:t>44.3</w:t>
            </w:r>
            <w:r w:rsidR="00F71F3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 w:name="_Toc517082226"/>
    </w:p>
    <w:p w14:paraId="53EA6649" w14:textId="77777777" w:rsidR="00E63E38" w:rsidRDefault="00E63E38" w:rsidP="00E63E38">
      <w:pPr>
        <w:pStyle w:val="Heading4"/>
      </w:pPr>
      <w:bookmarkStart w:id="36" w:name="_Toc138309731"/>
      <w:bookmarkEnd w:id="35"/>
      <w:r>
        <w:t>5.44.3.3</w:t>
      </w:r>
      <w:r>
        <w:tab/>
        <w:t>Non-3GPP QoS Assistance Information</w:t>
      </w:r>
      <w:bookmarkEnd w:id="36"/>
    </w:p>
    <w:p w14:paraId="6262DDE7" w14:textId="77777777" w:rsidR="00E63E38" w:rsidRDefault="00E63E38" w:rsidP="00E63E38">
      <w:r>
        <w:t xml:space="preserve">QoS experienced by PINEs connected behind a PEGC depends on the end-to-end path between a PINE and the application server, </w:t>
      </w:r>
      <w:proofErr w:type="gramStart"/>
      <w:r>
        <w:t>i.e.</w:t>
      </w:r>
      <w:proofErr w:type="gramEnd"/>
      <w:r>
        <w:t xml:space="preserve"> depends on the QoS differentiation in both the 3GPP network and the non-3GPP network attached to the PEGC. Non-3GPP QoS Assistance Information (N3QAI) enables the PEGC to perform QoS differentiation for the PINEs in the non-3GPP network behind the PEGC.</w:t>
      </w:r>
    </w:p>
    <w:p w14:paraId="05E7C987" w14:textId="4A50A3ED" w:rsidR="00E63E38" w:rsidRDefault="00E63E38" w:rsidP="00E63E38">
      <w:r>
        <w:t>During PDU session establishment and PDU session modification, if the SMF provides the PEGC with QoS flow descriptions, the SMF may additionally signal N3QAI for each QoS flow to the PEGC based on the (DNN, S-NSSAI) combination of the PDU Session. Based on the N3QAI together with QoS rule information, the PEGC may reserve resources in the non-3GPP network. N3QAI consists of the following QoS information:</w:t>
      </w:r>
      <w:del w:id="37" w:author="Liu Jianning" w:date="2023-08-10T21:26:00Z">
        <w:r w:rsidDel="00B11A63">
          <w:delText xml:space="preserve"> QoS characteristics, GFBR/MFBR</w:delText>
        </w:r>
      </w:del>
      <w:r>
        <w:t>, Maximum Packet Loss Rate</w:t>
      </w:r>
      <w:ins w:id="38" w:author="Liu Jianning" w:date="2023-08-10T21:28:00Z">
        <w:r w:rsidR="0098127D">
          <w:t xml:space="preserve"> (</w:t>
        </w:r>
        <w:r w:rsidR="0098127D" w:rsidRPr="0098127D">
          <w:t>in this release, only for a GBR QoS Flow belonging to voice media as defined in clause 5.7.2.8</w:t>
        </w:r>
        <w:r w:rsidR="0098127D">
          <w:t>)</w:t>
        </w:r>
      </w:ins>
      <w:del w:id="39" w:author="Liu Jianning" w:date="2023-08-10T21:26:00Z">
        <w:r w:rsidDel="00B11A63">
          <w:delText xml:space="preserve"> Notification Control</w:delText>
        </w:r>
      </w:del>
      <w:r>
        <w:t>.</w:t>
      </w:r>
    </w:p>
    <w:p w14:paraId="082D279F" w14:textId="0A0AC57F" w:rsidR="008142F4" w:rsidRPr="00E63E38" w:rsidRDefault="00E63E38" w:rsidP="00AE7E78">
      <w:r>
        <w:t>How to enforce QoS based on the N3QAI in the non-3GPP network is considered outside the scope of 3GPP.</w:t>
      </w:r>
    </w:p>
    <w:p w14:paraId="68C9CD36" w14:textId="5A475334" w:rsidR="001E41F3" w:rsidRPr="00ED5D98" w:rsidRDefault="00AE7E78" w:rsidP="00ED5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ED5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E33DF" w14:textId="77777777" w:rsidR="002D77EF" w:rsidRDefault="002D77EF">
      <w:r>
        <w:separator/>
      </w:r>
    </w:p>
  </w:endnote>
  <w:endnote w:type="continuationSeparator" w:id="0">
    <w:p w14:paraId="63211682" w14:textId="77777777" w:rsidR="002D77EF" w:rsidRDefault="002D7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3A831" w14:textId="77777777" w:rsidR="002D77EF" w:rsidRDefault="002D77EF">
      <w:r>
        <w:separator/>
      </w:r>
    </w:p>
  </w:footnote>
  <w:footnote w:type="continuationSeparator" w:id="0">
    <w:p w14:paraId="11D3D3FA" w14:textId="77777777" w:rsidR="002D77EF" w:rsidRDefault="002D7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A6394"/>
    <w:rsid w:val="000B0FAA"/>
    <w:rsid w:val="000B4FA3"/>
    <w:rsid w:val="000B7FED"/>
    <w:rsid w:val="000C038A"/>
    <w:rsid w:val="000C6598"/>
    <w:rsid w:val="000D44B3"/>
    <w:rsid w:val="000E07BC"/>
    <w:rsid w:val="00116AAA"/>
    <w:rsid w:val="00117FD0"/>
    <w:rsid w:val="00134E80"/>
    <w:rsid w:val="00145D43"/>
    <w:rsid w:val="00150150"/>
    <w:rsid w:val="00192C46"/>
    <w:rsid w:val="00196972"/>
    <w:rsid w:val="001A08B3"/>
    <w:rsid w:val="001A7B60"/>
    <w:rsid w:val="001B52F0"/>
    <w:rsid w:val="001B7A65"/>
    <w:rsid w:val="001E41F3"/>
    <w:rsid w:val="00234DBE"/>
    <w:rsid w:val="0025360F"/>
    <w:rsid w:val="0026004D"/>
    <w:rsid w:val="00264004"/>
    <w:rsid w:val="002640DD"/>
    <w:rsid w:val="00270B80"/>
    <w:rsid w:val="00275D12"/>
    <w:rsid w:val="00284FEB"/>
    <w:rsid w:val="002860C4"/>
    <w:rsid w:val="002963A7"/>
    <w:rsid w:val="00296DDF"/>
    <w:rsid w:val="002B5741"/>
    <w:rsid w:val="002D77EF"/>
    <w:rsid w:val="002E0D43"/>
    <w:rsid w:val="002E472E"/>
    <w:rsid w:val="00305409"/>
    <w:rsid w:val="003609EF"/>
    <w:rsid w:val="0036231A"/>
    <w:rsid w:val="00374DD4"/>
    <w:rsid w:val="0038377C"/>
    <w:rsid w:val="003E1A36"/>
    <w:rsid w:val="00404801"/>
    <w:rsid w:val="00410371"/>
    <w:rsid w:val="004242F1"/>
    <w:rsid w:val="004B75B7"/>
    <w:rsid w:val="004D126A"/>
    <w:rsid w:val="004F309C"/>
    <w:rsid w:val="0051071D"/>
    <w:rsid w:val="005141D9"/>
    <w:rsid w:val="00515585"/>
    <w:rsid w:val="0051580D"/>
    <w:rsid w:val="00521462"/>
    <w:rsid w:val="00522630"/>
    <w:rsid w:val="00527541"/>
    <w:rsid w:val="005278AE"/>
    <w:rsid w:val="00546548"/>
    <w:rsid w:val="00547111"/>
    <w:rsid w:val="00577FB1"/>
    <w:rsid w:val="00592D74"/>
    <w:rsid w:val="005E2C44"/>
    <w:rsid w:val="005E4811"/>
    <w:rsid w:val="005E7DE9"/>
    <w:rsid w:val="00621188"/>
    <w:rsid w:val="006257ED"/>
    <w:rsid w:val="00653DE4"/>
    <w:rsid w:val="00654204"/>
    <w:rsid w:val="00665C47"/>
    <w:rsid w:val="00686F7F"/>
    <w:rsid w:val="00695808"/>
    <w:rsid w:val="006B46FB"/>
    <w:rsid w:val="006E21FB"/>
    <w:rsid w:val="0074438C"/>
    <w:rsid w:val="00771C21"/>
    <w:rsid w:val="00792342"/>
    <w:rsid w:val="007977A8"/>
    <w:rsid w:val="007B3B72"/>
    <w:rsid w:val="007B512A"/>
    <w:rsid w:val="007C2097"/>
    <w:rsid w:val="007C3470"/>
    <w:rsid w:val="007D6A07"/>
    <w:rsid w:val="007F7259"/>
    <w:rsid w:val="008040A8"/>
    <w:rsid w:val="008142F4"/>
    <w:rsid w:val="008279FA"/>
    <w:rsid w:val="00836BC5"/>
    <w:rsid w:val="008626E7"/>
    <w:rsid w:val="00870EE7"/>
    <w:rsid w:val="008863B9"/>
    <w:rsid w:val="008A45A6"/>
    <w:rsid w:val="008B4535"/>
    <w:rsid w:val="008C53CF"/>
    <w:rsid w:val="008D3CCC"/>
    <w:rsid w:val="008D4190"/>
    <w:rsid w:val="008F3789"/>
    <w:rsid w:val="008F686C"/>
    <w:rsid w:val="009148DE"/>
    <w:rsid w:val="00941E30"/>
    <w:rsid w:val="00967D91"/>
    <w:rsid w:val="009777D9"/>
    <w:rsid w:val="0098127D"/>
    <w:rsid w:val="00991B88"/>
    <w:rsid w:val="009A2E93"/>
    <w:rsid w:val="009A5753"/>
    <w:rsid w:val="009A579D"/>
    <w:rsid w:val="009E3297"/>
    <w:rsid w:val="009F734F"/>
    <w:rsid w:val="009F74B7"/>
    <w:rsid w:val="00A05F8E"/>
    <w:rsid w:val="00A16FE5"/>
    <w:rsid w:val="00A246B6"/>
    <w:rsid w:val="00A47E70"/>
    <w:rsid w:val="00A47EA5"/>
    <w:rsid w:val="00A50545"/>
    <w:rsid w:val="00A50CF0"/>
    <w:rsid w:val="00A67CFC"/>
    <w:rsid w:val="00A73F16"/>
    <w:rsid w:val="00A7671C"/>
    <w:rsid w:val="00AA2CBC"/>
    <w:rsid w:val="00AC5820"/>
    <w:rsid w:val="00AD1CD8"/>
    <w:rsid w:val="00AE7E78"/>
    <w:rsid w:val="00B11A63"/>
    <w:rsid w:val="00B258BB"/>
    <w:rsid w:val="00B67B97"/>
    <w:rsid w:val="00B7580B"/>
    <w:rsid w:val="00B968C8"/>
    <w:rsid w:val="00BA3EC5"/>
    <w:rsid w:val="00BA51D9"/>
    <w:rsid w:val="00BB5DFC"/>
    <w:rsid w:val="00BD279D"/>
    <w:rsid w:val="00BD6BB8"/>
    <w:rsid w:val="00C25AEA"/>
    <w:rsid w:val="00C3576F"/>
    <w:rsid w:val="00C66BA2"/>
    <w:rsid w:val="00C870F6"/>
    <w:rsid w:val="00C95985"/>
    <w:rsid w:val="00CA374B"/>
    <w:rsid w:val="00CB2221"/>
    <w:rsid w:val="00CB4A97"/>
    <w:rsid w:val="00CC5026"/>
    <w:rsid w:val="00CC68D0"/>
    <w:rsid w:val="00CD61B0"/>
    <w:rsid w:val="00CF61D2"/>
    <w:rsid w:val="00D03F9A"/>
    <w:rsid w:val="00D06D51"/>
    <w:rsid w:val="00D24991"/>
    <w:rsid w:val="00D330F1"/>
    <w:rsid w:val="00D50255"/>
    <w:rsid w:val="00D66520"/>
    <w:rsid w:val="00D84AE9"/>
    <w:rsid w:val="00DA4E74"/>
    <w:rsid w:val="00DE34CF"/>
    <w:rsid w:val="00E13F3D"/>
    <w:rsid w:val="00E34898"/>
    <w:rsid w:val="00E63074"/>
    <w:rsid w:val="00E63E38"/>
    <w:rsid w:val="00E74945"/>
    <w:rsid w:val="00EB09B7"/>
    <w:rsid w:val="00EC7413"/>
    <w:rsid w:val="00ED5D98"/>
    <w:rsid w:val="00EE51BD"/>
    <w:rsid w:val="00EE7D7C"/>
    <w:rsid w:val="00EF1078"/>
    <w:rsid w:val="00EF6A2F"/>
    <w:rsid w:val="00F25D98"/>
    <w:rsid w:val="00F300FB"/>
    <w:rsid w:val="00F5582D"/>
    <w:rsid w:val="00F71F3D"/>
    <w:rsid w:val="00F8516E"/>
    <w:rsid w:val="00FB6386"/>
    <w:rsid w:val="00FC548C"/>
    <w:rsid w:val="00FC5E18"/>
    <w:rsid w:val="00FD4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919</Words>
  <Characters>5240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jingning</cp:lastModifiedBy>
  <cp:revision>2</cp:revision>
  <cp:lastPrinted>1900-01-01T00:00:00Z</cp:lastPrinted>
  <dcterms:created xsi:type="dcterms:W3CDTF">2023-11-03T12:10:00Z</dcterms:created>
  <dcterms:modified xsi:type="dcterms:W3CDTF">2023-11-03T12:10:00Z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